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4D0" w:rsidRPr="001D34D0" w:rsidRDefault="001D34D0">
      <w:pPr>
        <w:pStyle w:val="ConsPlusNormal"/>
        <w:jc w:val="right"/>
        <w:outlineLvl w:val="0"/>
      </w:pPr>
      <w:bookmarkStart w:id="0" w:name="_GoBack"/>
      <w:r w:rsidRPr="001D34D0">
        <w:t>Приложение 4</w:t>
      </w:r>
    </w:p>
    <w:bookmarkEnd w:id="0"/>
    <w:p w:rsidR="001D34D0" w:rsidRPr="001D34D0" w:rsidRDefault="001D34D0">
      <w:pPr>
        <w:pStyle w:val="ConsPlusNormal"/>
        <w:jc w:val="right"/>
      </w:pPr>
      <w:r w:rsidRPr="001D34D0">
        <w:t>к решению Думы Белоярского района</w:t>
      </w:r>
    </w:p>
    <w:p w:rsidR="001D34D0" w:rsidRPr="001D34D0" w:rsidRDefault="001D34D0">
      <w:pPr>
        <w:pStyle w:val="ConsPlusNormal"/>
        <w:jc w:val="right"/>
      </w:pPr>
      <w:r w:rsidRPr="001D34D0">
        <w:t>от 5 декабря 2024 года N 83</w:t>
      </w:r>
    </w:p>
    <w:p w:rsidR="001D34D0" w:rsidRPr="001D34D0" w:rsidRDefault="001D34D0">
      <w:pPr>
        <w:pStyle w:val="ConsPlusNormal"/>
      </w:pPr>
    </w:p>
    <w:p w:rsidR="001D34D0" w:rsidRPr="001D34D0" w:rsidRDefault="001D34D0">
      <w:pPr>
        <w:pStyle w:val="ConsPlusNormal"/>
        <w:jc w:val="center"/>
        <w:rPr>
          <w:b/>
          <w:bCs/>
        </w:rPr>
      </w:pPr>
      <w:r w:rsidRPr="001D34D0">
        <w:rPr>
          <w:b/>
          <w:bCs/>
        </w:rPr>
        <w:t>ИСТОЧНИКИ</w:t>
      </w:r>
    </w:p>
    <w:p w:rsidR="001D34D0" w:rsidRPr="001D34D0" w:rsidRDefault="001D34D0">
      <w:pPr>
        <w:pStyle w:val="ConsPlusNormal"/>
        <w:jc w:val="center"/>
        <w:rPr>
          <w:b/>
          <w:bCs/>
        </w:rPr>
      </w:pPr>
      <w:r w:rsidRPr="001D34D0">
        <w:rPr>
          <w:b/>
          <w:bCs/>
        </w:rPr>
        <w:t>ВНУТРЕННЕГО ФИНАНСИРОВАНИЯ ДЕФИЦИТА БЮДЖЕТА БЕЛОЯРСКОГО</w:t>
      </w:r>
    </w:p>
    <w:p w:rsidR="001D34D0" w:rsidRPr="001D34D0" w:rsidRDefault="001D34D0">
      <w:pPr>
        <w:pStyle w:val="ConsPlusNormal"/>
        <w:jc w:val="center"/>
        <w:rPr>
          <w:b/>
          <w:bCs/>
        </w:rPr>
      </w:pPr>
      <w:r w:rsidRPr="001D34D0">
        <w:rPr>
          <w:b/>
          <w:bCs/>
        </w:rPr>
        <w:t>РАЙОНА НА 2025 ГОД</w:t>
      </w:r>
    </w:p>
    <w:p w:rsidR="001D34D0" w:rsidRPr="001D34D0" w:rsidRDefault="001D34D0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D34D0" w:rsidRPr="001D3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D34D0" w:rsidRPr="001D34D0" w:rsidRDefault="001D34D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34D0" w:rsidRPr="001D34D0" w:rsidRDefault="001D34D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D34D0" w:rsidRPr="001D34D0" w:rsidRDefault="001D34D0">
            <w:pPr>
              <w:pStyle w:val="ConsPlusNormal"/>
              <w:jc w:val="center"/>
            </w:pPr>
            <w:r w:rsidRPr="001D34D0">
              <w:t>Список изменяющих документов</w:t>
            </w:r>
          </w:p>
          <w:p w:rsidR="001D34D0" w:rsidRPr="001D34D0" w:rsidRDefault="001D34D0">
            <w:pPr>
              <w:pStyle w:val="ConsPlusNormal"/>
              <w:jc w:val="center"/>
            </w:pPr>
            <w:r w:rsidRPr="001D34D0">
              <w:t xml:space="preserve">(в ред. </w:t>
            </w:r>
            <w:hyperlink r:id="rId4" w:history="1">
              <w:r w:rsidRPr="001D34D0">
                <w:t>решения</w:t>
              </w:r>
            </w:hyperlink>
            <w:r w:rsidRPr="001D34D0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34D0" w:rsidRPr="001D34D0" w:rsidRDefault="001D34D0">
            <w:pPr>
              <w:pStyle w:val="ConsPlusNormal"/>
              <w:jc w:val="center"/>
            </w:pPr>
          </w:p>
        </w:tc>
      </w:tr>
    </w:tbl>
    <w:p w:rsidR="001D34D0" w:rsidRPr="001D34D0" w:rsidRDefault="001D34D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4"/>
        <w:gridCol w:w="4592"/>
        <w:gridCol w:w="1504"/>
      </w:tblGrid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  <w:jc w:val="center"/>
            </w:pPr>
            <w:r w:rsidRPr="001D34D0">
              <w:t>Код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  <w:jc w:val="center"/>
            </w:pPr>
            <w:r w:rsidRPr="001D34D0">
              <w:t>Наименование видов источников внутреннего финансирования дефицита бюджета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  <w:jc w:val="center"/>
            </w:pPr>
            <w:r w:rsidRPr="001D34D0">
              <w:t>Сумма на год, рублей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  <w:jc w:val="center"/>
            </w:pPr>
            <w:r w:rsidRPr="001D34D0">
              <w:t>1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  <w:jc w:val="center"/>
            </w:pPr>
            <w:r w:rsidRPr="001D34D0"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  <w:jc w:val="center"/>
            </w:pPr>
            <w:r w:rsidRPr="001D34D0">
              <w:t>3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050 01 00 00 00 00 0000 000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Источники внутреннего финансирования дефицитов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174489641,20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050 01 03 00 00 00 0000 000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145135340,00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050 01 03 01 00 05 1203 710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678371800,00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050 01 03 01 00 05 1203 810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(погашение бюджетных кредитов, полученных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533236460,00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050 01 05 00 00 00 0000 000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Изменение остатков средств на счетах по учету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85790601,20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050 01 05 02 01 05 0000 510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0,00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050 01 05 02 01 05 0000 610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85790601,20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050 01 06 00 00 00 0000 000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Иные источники внутреннего финансирования дефицитов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-56436300,00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050 01 06 05 00 00 0000 000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-56436300,00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lastRenderedPageBreak/>
              <w:t>050 01 06 05 01 05 1203 540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678371800,00</w:t>
            </w:r>
          </w:p>
        </w:tc>
      </w:tr>
      <w:tr w:rsidR="001D34D0" w:rsidRPr="001D34D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050 01 06 05 01 05 1203 640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D0" w:rsidRPr="001D34D0" w:rsidRDefault="001D34D0">
            <w:pPr>
              <w:pStyle w:val="ConsPlusNormal"/>
            </w:pPr>
            <w:r w:rsidRPr="001D34D0">
              <w:t>621935500,00</w:t>
            </w:r>
          </w:p>
        </w:tc>
      </w:tr>
    </w:tbl>
    <w:p w:rsidR="001D34D0" w:rsidRPr="001D34D0" w:rsidRDefault="001D34D0">
      <w:pPr>
        <w:pStyle w:val="ConsPlusNormal"/>
      </w:pPr>
    </w:p>
    <w:p w:rsidR="001D34D0" w:rsidRPr="001D34D0" w:rsidRDefault="001D34D0">
      <w:pPr>
        <w:pStyle w:val="ConsPlusNormal"/>
      </w:pPr>
    </w:p>
    <w:p w:rsidR="001D34D0" w:rsidRPr="001D34D0" w:rsidRDefault="001D34D0">
      <w:pPr>
        <w:pStyle w:val="ConsPlusNormal"/>
      </w:pPr>
    </w:p>
    <w:p w:rsidR="001D34D0" w:rsidRPr="001D34D0" w:rsidRDefault="001D34D0">
      <w:pPr>
        <w:pStyle w:val="ConsPlusNormal"/>
      </w:pPr>
    </w:p>
    <w:p w:rsidR="001D34D0" w:rsidRPr="001D34D0" w:rsidRDefault="001D34D0">
      <w:pPr>
        <w:pStyle w:val="ConsPlusNormal"/>
      </w:pPr>
    </w:p>
    <w:p w:rsidR="00880DE2" w:rsidRPr="001D34D0" w:rsidRDefault="00880DE2"/>
    <w:sectPr w:rsidR="00880DE2" w:rsidRPr="001D34D0" w:rsidSect="005B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4D0"/>
    <w:rsid w:val="001D34D0"/>
    <w:rsid w:val="0088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55B0E-C275-45D1-8389-E8DD2631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4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2025-06-04T04:19:00Z</dcterms:created>
  <dcterms:modified xsi:type="dcterms:W3CDTF">2025-06-04T04:20:00Z</dcterms:modified>
</cp:coreProperties>
</file>